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0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АДМИНИСТРАЦИЯ ГОРОДСКОГО ОКРУГА САМАРА</w:t>
      </w:r>
    </w:p>
    <w:p>
      <w:pPr>
        <w:pStyle w:val="ConsPlusTitle"/>
        <w:bidi w:val="0"/>
        <w:ind w:left="0" w:right="0" w:hanging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val="ru-RU" w:eastAsia="ru-RU" w:bidi="ar-SA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ПОСТАНОВЛЕНИЕ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от 5 марта 2018 г. N 137</w:t>
      </w:r>
    </w:p>
    <w:p>
      <w:pPr>
        <w:pStyle w:val="ConsPlusTitle"/>
        <w:bidi w:val="0"/>
        <w:ind w:left="0" w:right="0" w:hanging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val="ru-RU" w:eastAsia="ru-RU" w:bidi="ar-SA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ОБ ОПЛАТЕ ЖИЛЫХ ПОМЕЩЕНИЙ МУНИЦИПАЛЬНОГО И ГОСУДАРСТВЕННОГО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ЖИЛИЩНЫХ ФОНДОВ ГОРОДСКОГО ОКРУГА САМАРА В 2018 ГОДУ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В соответствии с Жилищным </w:t>
      </w:r>
      <w:hyperlink r:id="rId2" w:tgtFrame="\&quot;Жилищный кодекс Российской Федерации\">
        <w:r>
          <w:rPr>
            <w:rStyle w:val="ListLabel1"/>
            <w:rFonts w:eastAsia="Times New Roman" w:cs="Arial"/>
            <w:color w:val="0000FF"/>
            <w:sz w:val="20"/>
            <w:szCs w:val="20"/>
            <w:lang w:val="ru-RU" w:eastAsia="ru-RU" w:bidi="ar-SA"/>
          </w:rPr>
          <w:t>кодексом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Российской Федерации, Федеральным </w:t>
      </w:r>
      <w:hyperlink r:id="rId3" w:tgtFrame="Федеральный закон от 06.10.2003 N 131-ФЗ (ред. от 18.04.2018) \&quot;Об общих принципах организации местного самоуправления в Российской Федерации\">
        <w:r>
          <w:rPr>
            <w:rStyle w:val="ListLabel1"/>
            <w:rFonts w:eastAsia="Times New Roman" w:cs="Arial"/>
            <w:color w:val="0000FF"/>
            <w:sz w:val="20"/>
            <w:szCs w:val="20"/>
            <w:lang w:val="ru-RU" w:eastAsia="ru-RU" w:bidi="ar-SA"/>
          </w:rPr>
          <w:t>законом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от 06.10.2003 N 131-ФЗ "Об общих принципах организации местного самоуправления в Российской Федерации", постановлением Правительства Самарской области от 26.10.2017 N 670 "Об итогах социально-экономического развития Самарской области за январь - август 2017 года и ожидаемых итогах развития за 2017 год, прогнозе социально-экономического развития Самарской области на 2018 год и плановый период 2019 и 2020 годов", </w:t>
      </w:r>
      <w:hyperlink r:id="rId4" w:tgtFrame="Устав городского округа Самара Самарской области (принят Решением Думы городского округа Самара от 10.07.2006 N 294) (ред. от 01.03.2018) (Зарегистрировано в ГУ Минюста РФ по Приволжскому федеральному округу 18.07.2006 N RU633010002006001) (с изм. и доп., вступившими в силу с 06.06.2018)&#10;{КонсультантПлюс}">
        <w:r>
          <w:rPr>
            <w:rStyle w:val="ListLabel1"/>
            <w:rFonts w:eastAsia="Times New Roman" w:cs="Arial"/>
            <w:color w:val="0000FF"/>
            <w:sz w:val="20"/>
            <w:szCs w:val="20"/>
            <w:lang w:val="ru-RU" w:eastAsia="ru-RU" w:bidi="ar-SA"/>
          </w:rPr>
          <w:t>Уставом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городского округа Самара постановляю: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1. Установить в 2018 году </w:t>
      </w:r>
      <w:hyperlink w:anchor="Par60" w:tgtFrame="СТОИМОСТЬ УСЛУГ">
        <w:r>
          <w:rPr>
            <w:rStyle w:val="ListLabel1"/>
            <w:rFonts w:eastAsia="Times New Roman" w:cs="Arial"/>
            <w:color w:val="0000FF"/>
            <w:sz w:val="20"/>
            <w:szCs w:val="20"/>
            <w:lang w:val="ru-RU" w:eastAsia="ru-RU" w:bidi="ar-SA"/>
          </w:rPr>
          <w:t>стоимость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услуг за содержание жилых помещений для нанимателей жилых помещений по договорам социального найма и договорам найма специализированных жилых помещений муниципального и государственного жилищных фондов, для собственников жилых помещений, которые не приняли решение о выборе способа управления многоквартирным домом, согласно приложению N 1.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2. Установить в 2018 году </w:t>
      </w:r>
      <w:hyperlink w:anchor="Par182" w:tgtFrame="СТОИМОСТЬ УСЛУГ">
        <w:r>
          <w:rPr>
            <w:rStyle w:val="ListLabel1"/>
            <w:rFonts w:eastAsia="Times New Roman" w:cs="Arial"/>
            <w:color w:val="0000FF"/>
            <w:sz w:val="20"/>
            <w:szCs w:val="20"/>
            <w:lang w:val="ru-RU" w:eastAsia="ru-RU" w:bidi="ar-SA"/>
          </w:rPr>
          <w:t>стоимость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услуг по техническому обслуживанию внутридомового газового оборудования и систем противопожарной автоматики для нанимателей жилых помещений по договорам социального найма и договорам найма специализированных жилых помещений муниципального и государственного жилищных фондов, для собственников жилых помещений, которые не приняли решение о выборе способа управления многоквартирным домом, согласно приложению N 2.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3. Установить в 2018 году экономически обоснованную стоимость услуг на 1 человека в месяц в рублях с учетом НДС в размере: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88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5387"/>
        <w:gridCol w:w="1701"/>
        <w:gridCol w:w="1757"/>
      </w:tblGrid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01.07.2018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за пользование дворовыми канализированными туалетами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410,04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425,21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за пользование дворовыми выгребными туалетами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166,04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172,18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за пользование выгребными ямами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166,04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172,18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Установить в 2018 году для нанимателей жилых помещений: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стоимость услуг на 1 человека в месяц в рублях с учетом НДС: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88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5387"/>
        <w:gridCol w:w="1701"/>
        <w:gridCol w:w="1757"/>
      </w:tblGrid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01.01.2018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01.07.2018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за пользование дворовыми канализированными туалетами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20,50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21,26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за пользование дворовыми выгребными туалетами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8,30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8,61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стоимость услуг за пользование выгребными ямами исходя из нормативов водоотведения для граждан городского округа Самара, проживающих в жилых помещениях, не оборудованных приборами учета, установленных </w:t>
      </w:r>
      <w:hyperlink r:id="rId5" w:tgtFrame="Постановление Главы городского округа Самара от 18.12.2007 N 1153 (ред. от 19.06.2012) \&quot;Об оплате гражданами жилых помещений, коммунальных услуг в городском округе Самара\&quot;&#10;{КонсультантПлюс}">
        <w:r>
          <w:rPr>
            <w:rStyle w:val="ListLabel1"/>
            <w:rFonts w:eastAsia="Times New Roman" w:cs="Arial"/>
            <w:color w:val="0000FF"/>
            <w:sz w:val="20"/>
            <w:szCs w:val="20"/>
            <w:lang w:val="ru-RU" w:eastAsia="ru-RU" w:bidi="ar-SA"/>
          </w:rPr>
          <w:t>постановлением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Главы городского округа Самара от 18.12.2007 N 1153, и тарифа на водоотведение и очистку сточных вод, установленного регулирующим органом Самарской области для ресурсоснабжающей организации ООО "Самарские коммунальные системы" на соответствующий период за 1 куб. м в рублях с учетом НДС.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4. Установить в 2018 году для нанимателей по договорам социального найма, проживающих в жилых домах (кроме многоквартирных), стоимость услуги по обращению с твердыми коммунальными отходами в размере 70 рублей с 1 человека в месяц с учетом НДС.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5. Возмещение недополученных доходов, связанных с оказанием услуг по содержанию жилых помещений для нанимателей жилых помещений по договорам социального найма и договорам найма специализированных жилых помещений муниципального и государственного жилищных фондов, для собственников жилых помещений, которые не приняли решение о выборе способа управления многоквартирным домом, производится путем предоставления субсидий за счет средств бюджета городского округа Самара в порядке, определенном Администрацией городского округа Самара.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6. Настоящее Постановление не применяется при определении оплаты за отдельные комнаты в муниципальных общежитиях городского округа Самара, размер которой устанавливается постановлением Администрации городского округа Самара.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7. Настоящее Постановление вступает в силу со дня его официального опубликования и распространяет свое действие на отношения, возникшие с 1 января 2018 г.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8. Контроль за выполнением настоящего Постановления возложить на первого заместителя главы городского округа Самара Василенко В.А.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Глава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городского округа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Е.В.ЛАПУШКИНА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0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Приложение N 1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к Постановлению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Администрации городского округа Самара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от 5 марта 2018 г. N 137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bookmarkStart w:id="0" w:name="Par60"/>
      <w:bookmarkEnd w:id="0"/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СТОИМОСТЬ УСЛУГ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ЗА СОДЕРЖАНИЕ ЖИЛЫХ ПОМЕЩЕНИЙ ДЛЯ НАНИМАТЕЛЕЙ ЖИЛЫХ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ПОМЕЩЕНИЙ ПО ДОГОВОРАМ СОЦИАЛЬНОГО НАЙМА И ДОГОВОРАМ НАЙМА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СПЕЦИАЛИЗИРОВАННЫХ ЖИЛЫХ ПОМЕЩЕНИЙ МУНИЦИПАЛЬНОГО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И ГОСУДАРСТВЕННОГО ЖИЛИЩНЫХ ФОНДОВ, ДЛЯ СОБСТВЕННИКОВ ЖИЛЫХ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ПОМЕЩЕНИЙ, КОТОРЫЕ НЕ ПРИНЯЛИ РЕШЕНИЕ О ВЫБОРЕ СПОСОБА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УПРАВЛЕНИЯ МНОГОКВАРТИРНЫМ ДОМОМ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90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566"/>
        <w:gridCol w:w="5101"/>
        <w:gridCol w:w="1"/>
        <w:gridCol w:w="1701"/>
        <w:gridCol w:w="1700"/>
      </w:tblGrid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Степень благоустройства жилых домов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Цены за 1 кв. м общей площади в месяц (в рублях), с учетом НДС </w:t>
            </w:r>
            <w:hyperlink w:anchor="Par148" w:tgtFrame="&lt;*&gt; Применяется для всех видов жилых помещений, включая квартиры, расположенные в муниципальных общежитиях, коммунальные квартиры, расположенные в многоквартирных домах, и комнаты, расположенные в жилых домах, конструктивная особенность которых предусматривает наличие на этажах общих кухонь, и (или) туалетов, и (или) блоков душевых.">
              <w:r>
                <w:rPr>
                  <w:rStyle w:val="ListLabel2"/>
                  <w:color w:val="0000FF"/>
                </w:rPr>
                <w:t>&lt;*&gt;</w:t>
              </w:r>
            </w:hyperlink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51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01.07.2018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Жилые дома со всеми удобствами, с повышенным уровнем благоустройства и комфортности,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25,87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26,83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Содержание общего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18,27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18,95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Текущий ремонт общего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7,60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7,88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Жилые дома со всеми удобствами, включая лифты и мусоропроводы,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25,80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26,75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Содержание общего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18,20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18,87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Текущий ремонт общего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7,60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7,88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Жилые дома, имеющие все виды удобств, кроме мусоропровода,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24,06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24,95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Содержание общего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16,46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17,07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Текущий ремонт общего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7,60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7,88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Жилые дома, имеющие все виды удобств, кроме лифта, 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23,07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23,92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Содержание общего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15,47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16,04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Текущий ремонт общего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7,60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7,88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5.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Жилые дома, имеющие все виды удобств, кроме лифта и мусоропровода, 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19,69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20,42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Содержание общего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13,55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14,05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Текущий ремонт общего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6,14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6,37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6.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Жилые дома деревянные, смешанные и из прочих материалов, имеющие не все виды благоустройства (удобств), 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24,98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25,90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Содержание общего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15,69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16,27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Текущий ремонт общего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9,29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9,63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7.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Неблагоустроенные и ветхие жилые дома, 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25,11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26,03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Содержание общего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15,80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16,38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rPr/>
            </w:pPr>
            <w:r>
              <w:rPr/>
              <w:t>Текущий ремонт общего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9,31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9,65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1" w:name="Par148"/>
      <w:bookmarkEnd w:id="1"/>
      <w:r>
        <w:rPr>
          <w:rFonts w:eastAsia="Times New Roman" w:cs="Arial"/>
          <w:sz w:val="20"/>
          <w:szCs w:val="20"/>
          <w:lang w:val="ru-RU" w:eastAsia="ru-RU" w:bidi="ar-SA"/>
        </w:rPr>
        <w:t>&lt;*&gt; Применяется для всех видов жилых помещений, включая квартиры, расположенные в муниципальных общежитиях, коммунальные квартиры, расположенные в многоквартирных домах, и комнаты, расположенные в жилых домах, конструктивная особенность которых предусматривает наличие на этажах общих кухонь, и (или) туалетов, и (или) блоков душевых.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В стоимость услуг по содержанию жилых помещений не включены расходы граждан на оплату холодной воды, горячей воды, электрической энергии, потребляемых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Примечания: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1. Размер платы за содержание жилых помещений в коммунальных квартирах, расположенных в многоквартирных домах, и комнат, расположенных в жилых домах, конструктивная особенность которых предусматривает наличие на этажах общих кухонь, и (или) туалетов, и (или) блоков душевых, определяется по формуле: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center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/>
        <w:drawing>
          <wp:inline distT="0" distB="0" distL="0" distR="0">
            <wp:extent cx="952500" cy="4286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где: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P - размер платы за содержание жилых помещений и текущий ремонт общего имущества (руб./месяц);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S - общая площадь жилого помещения (квартиры);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S</w:t>
      </w:r>
      <w:r>
        <w:rPr>
          <w:rFonts w:eastAsia="Times New Roman" w:cs="Arial"/>
          <w:sz w:val="20"/>
          <w:szCs w:val="20"/>
          <w:vertAlign w:val="subscript"/>
          <w:lang w:val="ru-RU" w:eastAsia="ru-RU" w:bidi="ar-SA"/>
        </w:rPr>
        <w:t>1</w:t>
      </w:r>
      <w:r>
        <w:rPr>
          <w:rFonts w:eastAsia="Times New Roman" w:cs="Arial"/>
          <w:sz w:val="20"/>
          <w:szCs w:val="20"/>
          <w:lang w:val="ru-RU" w:eastAsia="ru-RU" w:bidi="ar-SA"/>
        </w:rPr>
        <w:t xml:space="preserve"> - жилая площадь всех комнат в квартире;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S</w:t>
      </w:r>
      <w:r>
        <w:rPr>
          <w:rFonts w:eastAsia="Times New Roman" w:cs="Arial"/>
          <w:sz w:val="20"/>
          <w:szCs w:val="20"/>
          <w:vertAlign w:val="subscript"/>
          <w:lang w:val="ru-RU" w:eastAsia="ru-RU" w:bidi="ar-SA"/>
        </w:rPr>
        <w:t>2</w:t>
      </w:r>
      <w:r>
        <w:rPr>
          <w:rFonts w:eastAsia="Times New Roman" w:cs="Arial"/>
          <w:sz w:val="20"/>
          <w:szCs w:val="20"/>
          <w:lang w:val="ru-RU" w:eastAsia="ru-RU" w:bidi="ar-SA"/>
        </w:rPr>
        <w:t xml:space="preserve"> - жилая площадь комнаты (комнат), находящейся в собственности граждан или в пользовании по договору найма;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C - цена за 1 кв. м общей площади по виду благоустроенности дома, установленная настоящим приложением.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2. Размер расходов граждан на оплату холодной воды, горячей воды, электрической энергии, потребляемых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доме,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имущества, определяется в соответствии с действующим законодательством.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3. Граждане, проживающие в жилых домах (жилых помещениях) со степенью благоустройства "неблагоустроенные и ветхие", оплачивают только содержание общего имущества.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4. Граждане, проживающие в жилых домах (жилых помещениях) со степенью благоустройства "неблагоустроенные и ветхие", оплачивают содержание общего имущества с понижающим коэффициентом 0,442.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5. Граждане, проживающие в многоквартирных домах (жилых помещениях) со степенью благоустройства "деревянные, смешанные и из прочих материалов, имеющие не все виды удобств", оплачивают текущий ремонт общего имущества с учетом понижающих коэффициентов: с 01.01.2018 - 0,248; с 01.07.2018 - 0,2475; содержание общего имущества - с учетом понижающего коэффициента 0,85.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6. При расчете размера платы за коммунальный ресурс, потребленный за расчетный период при содержании общего имущества, понижающие коэффициенты не применяются.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7. Управляющие организации, выбранные собственниками помещений в многоквартирных и жилых домах, вправе руководствоваться настоящим приложением с учетом требований жилищного законодательства.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Первый заместитель главы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городского округа Самара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В.А.ВАСИЛЕНКО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0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Приложение N 2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к Постановлению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Администрации городского округа Самара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от 5 марта 2018 г. N 137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bookmarkStart w:id="2" w:name="Par182"/>
      <w:bookmarkEnd w:id="2"/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СТОИМОСТЬ УСЛУГ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ПО ТЕХНИЧЕСКОМУ ОБСЛУЖИВАНИЮ ВНУТРИДОМОВОГО ГАЗОВОГО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ОБОРУДОВАНИЯ И СИСТЕМ ПРОТИВОПОЖАРНОЙ АВТОМАТИКИ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ДЛЯ НАНИМАТЕЛЕЙ ЖИЛЫХ ПОМЕЩЕНИЙ ПО ДОГОВОРАМ СОЦИАЛЬНОГО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НАЙМА И ДОГОВОРАМ НАЙМА СПЕЦИАЛИЗИРОВАННЫХ ЖИЛЫХ ПОМЕЩЕНИЙ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МУНИЦИПАЛЬНОГО И ГОСУДАРСТВЕННОГО ЖИЛИЩНЫХ ФОНДОВ,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ДЛЯ СОБСТВЕННИКОВ ЖИЛЫХ ПОМЕЩЕНИЙ, КОТОРЫЕ НЕ ПРИНЯЛИ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РЕШЕНИЕ О ВЫБОРЕ СПОСОБА УПРАВЛЕНИЯ МНОГОКВАРТИРНЫМ ДОМОМ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1. Обслуживание системы противопожарной автоматики (ППА)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85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4195"/>
        <w:gridCol w:w="2098"/>
        <w:gridCol w:w="2269"/>
      </w:tblGrid>
      <w:tr>
        <w:trPr/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Количество этажей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Стоимость услуг за 1 кв. м общей площади в месяц (в рублях), с учетом НДС &lt;*&gt;</w:t>
            </w:r>
          </w:p>
        </w:tc>
      </w:tr>
      <w:tr>
        <w:trPr/>
        <w:tc>
          <w:tcPr>
            <w:tcW w:w="41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01.07.2018</w:t>
            </w:r>
          </w:p>
        </w:tc>
      </w:tr>
      <w:tr>
        <w:trPr/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В 12-этажных домах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0,90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0,93</w:t>
            </w:r>
          </w:p>
        </w:tc>
      </w:tr>
      <w:tr>
        <w:trPr/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В домах от 14 до 16 этажей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0,59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0,61</w:t>
            </w:r>
          </w:p>
        </w:tc>
      </w:tr>
      <w:tr>
        <w:trPr/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В домах свыше 16 этажей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0,49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0,51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center"/>
        <w:outlineLvl w:val="1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2. Обслуживание внутридомового газового оборудования (ВДГО)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861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4139"/>
        <w:gridCol w:w="2210"/>
        <w:gridCol w:w="2269"/>
      </w:tblGrid>
      <w:tr>
        <w:trPr/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Стоимость услуг за 1 кв. м площади в месяц (в рублях), с учетом НДС &lt;*&gt;</w:t>
            </w:r>
          </w:p>
        </w:tc>
      </w:tr>
      <w:tr>
        <w:trPr/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01.07.2018</w:t>
            </w:r>
          </w:p>
        </w:tc>
      </w:tr>
      <w:tr>
        <w:trPr/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/>
              <w:t>за 1 кв. м общей площади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0,96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0,99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&lt;*&gt; Применяется для всех видов жилых помещений, включая квартиры, расположенные в муниципальных общежитиях, и коммунальные квартиры, расположенные в многоквартирных домах, и комнаты, расположенные в жилых домах, конструктивная особенность которых предусматривает наличие на этажах общих кухонь, и (или) туалетов, и (или) блоков душевых.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Примечания: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1. Размер платы за техническое обслуживание внутридомового газового оборудования и (или) систем противопожарной автоматики в коммунальных квартирах, расположенных в многоквартирных домах, и комнат, расположенных в жилых домах, конструктивная особенность которых предусматривает наличие на этажах общих кухонь, и (или) туалетов, и (или) блоков душевых, определяется по формуле: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center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/>
        <w:drawing>
          <wp:inline distT="0" distB="0" distL="0" distR="0">
            <wp:extent cx="952500" cy="42862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где: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P - размер платы за техническое обслуживание внутридомового газового оборудования и (или) систем противопожарной автоматики (руб./месяц);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S - общая площадь жилого помещения (квартиры);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S</w:t>
      </w:r>
      <w:r>
        <w:rPr>
          <w:rFonts w:eastAsia="Times New Roman" w:cs="Arial"/>
          <w:sz w:val="20"/>
          <w:szCs w:val="20"/>
          <w:vertAlign w:val="subscript"/>
          <w:lang w:val="ru-RU" w:eastAsia="ru-RU" w:bidi="ar-SA"/>
        </w:rPr>
        <w:t>1</w:t>
      </w:r>
      <w:r>
        <w:rPr>
          <w:rFonts w:eastAsia="Times New Roman" w:cs="Arial"/>
          <w:sz w:val="20"/>
          <w:szCs w:val="20"/>
          <w:lang w:val="ru-RU" w:eastAsia="ru-RU" w:bidi="ar-SA"/>
        </w:rPr>
        <w:t xml:space="preserve"> - жилая площадь всех комнат в квартире;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S</w:t>
      </w:r>
      <w:r>
        <w:rPr>
          <w:rFonts w:eastAsia="Times New Roman" w:cs="Arial"/>
          <w:sz w:val="20"/>
          <w:szCs w:val="20"/>
          <w:vertAlign w:val="subscript"/>
          <w:lang w:val="ru-RU" w:eastAsia="ru-RU" w:bidi="ar-SA"/>
        </w:rPr>
        <w:t>2</w:t>
      </w:r>
      <w:r>
        <w:rPr>
          <w:rFonts w:eastAsia="Times New Roman" w:cs="Arial"/>
          <w:sz w:val="20"/>
          <w:szCs w:val="20"/>
          <w:lang w:val="ru-RU" w:eastAsia="ru-RU" w:bidi="ar-SA"/>
        </w:rPr>
        <w:t xml:space="preserve"> - жилая площадь комнаты (комнат), находящейся в собственности граждан или в пользовании по договору найма;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C - стоимость услуг по техническому обслуживанию ВДГО и (или) ППА, установленная настоящим приложением.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2. Граждане, проживающие в жилых домах (жилых помещениях) со степенью благоустройства "деревянные, смешанные и из прочих материалов", имеющих не все виды удобств, оплачивают услуги по техническому обслуживанию внутридомового газового оборудования, относящегося к общему имуществу многоквартирного и жилого дома, с понижающим коэффициентом 0,51.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3. Граждане, проживающие в жилых домах (жилых помещениях) со степенью благоустройства "неблагоустроенные и ветхие", оплачивают услуги по техническому обслуживанию внутридомового газового оборудования, относящегося к общему имуществу многоквартирного и жилого дома, с понижающими коэффициентами: с 01.01.2018 - 0,24; с 01.07.2018 - 0,237.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4. Установленная стоимость услуг применяется для расчета размера платы для нанимателей жилых помещений по договорам социального найма и договорам найма жилых помещений государственного и муниципального жилищных фондов, для собственников жилых помещений, которые не приняли решение о выборе способа управления многоквартирным домом, в случае если многоквартирные дома и жилые дома оборудованы системами противопожарной автоматики и внутридомовым газовым оборудованием.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Первый заместитель главы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городского округа Самара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В.А.ВАСИЛЕНКО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right="0" w:hanging="0"/>
        <w:jc w:val="both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45"/>
      <w:gridCol w:w="3555"/>
      <w:gridCol w:w="3347"/>
    </w:tblGrid>
    <w:tr>
      <w:trPr>
        <w:trHeight w:val="1663" w:hRule="exact"/>
      </w:trPr>
      <w:tc>
        <w:tcPr>
          <w:tcW w:w="334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355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4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3347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7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7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46"/>
      <w:gridCol w:w="418"/>
      <w:gridCol w:w="4183"/>
    </w:tblGrid>
    <w:tr>
      <w:trPr>
        <w:trHeight w:val="1683" w:hRule="exact"/>
      </w:trPr>
      <w:tc>
        <w:tcPr>
          <w:tcW w:w="564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Постановление Администрации городского округа Самара от 05.03.2018 N 137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"Об оплате жилых помещений муниципального и гос...</w:t>
          </w:r>
        </w:p>
      </w:tc>
      <w:tc>
        <w:tcPr>
          <w:tcW w:w="418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4183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06.07.2018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" w:cs="Lohit Devanagari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ascii="Arial" w:hAnsi="Arial" w:eastAsia="Times New Roman" w:cs="Arial"/>
      <w:color w:val="0000FF"/>
      <w:sz w:val="20"/>
      <w:szCs w:val="20"/>
      <w:lang w:val="ru-RU" w:eastAsia="ru-RU" w:bidi="ar-SA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color w:val="0000FF"/>
    </w:rPr>
  </w:style>
  <w:style w:type="character" w:styleId="ListLabel3">
    <w:name w:val="ListLabel 3"/>
    <w:qFormat/>
    <w:rPr>
      <w:rFonts w:ascii="Arial" w:hAnsi="Arial" w:eastAsia="Times New Roman" w:cs="Arial"/>
      <w:color w:val="0000FF"/>
      <w:sz w:val="18"/>
      <w:szCs w:val="18"/>
      <w:lang w:val="ru-RU" w:eastAsia="ru-RU" w:bidi="ar-SA"/>
    </w:rPr>
  </w:style>
  <w:style w:type="character" w:styleId="ListLabel4">
    <w:name w:val="ListLabel 4"/>
    <w:qFormat/>
    <w:rPr>
      <w:rFonts w:ascii="Arial" w:hAnsi="Arial" w:eastAsia="Times New Roman" w:cs="Arial"/>
      <w:b/>
      <w:bCs/>
      <w:color w:val="0000FF"/>
      <w:sz w:val="20"/>
      <w:szCs w:val="20"/>
      <w:lang w:val="ru-RU" w:eastAsia="ru-RU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6"/>
      <w:szCs w:val="26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Style20">
    <w:name w:val="Header"/>
    <w:basedOn w:val="Normal"/>
    <w:pPr/>
    <w:rPr/>
  </w:style>
  <w:style w:type="paragraph" w:styleId="Style21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04.06.2018)&#x0a;{&#1050;&#1086;&#1085;&#1089;&#1091;&#1083;&#1100;&#1090;&#1072;&#1085;&#1090;&#1055;&#1083;&#1102;&#1089;}" TargetMode="External"/><Relationship Id="rId3" Type="http://schemas.openxmlformats.org/officeDocument/2006/relationships/hyperlink" Target="01.05.2018)&#x0a;{&#1050;&#1086;&#1085;&#1089;&#1091;&#1083;&#1100;&#1090;&#1072;&#1085;&#1090;&#1055;&#1083;&#1102;&#1089;}" TargetMode="External"/><Relationship Id="rId4" Type="http://schemas.openxmlformats.org/officeDocument/2006/relationships/hyperlink" Target="consultantplus://offline/ref=FC4FE1B5E26E36E12553C1739F2F0330B739ACA3CDF008CFFD94C496C46FDD4D58D85F6ADE7012BD2FE133EAw4C6J" TargetMode="External"/><Relationship Id="rId5" Type="http://schemas.openxmlformats.org/officeDocument/2006/relationships/hyperlink" Target="consultantplus://offline/ref=FC4FE1B5E26E36E12553C1739F2F0330B739ACA3C8F40BCEFF9D999CCC36D14Fw5CFJ" TargetMode="External"/><Relationship Id="rId6" Type="http://schemas.openxmlformats.org/officeDocument/2006/relationships/image" Target="media/image1.wmf"/><Relationship Id="rId7" Type="http://schemas.openxmlformats.org/officeDocument/2006/relationships/image" Target="media/image2.wm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LibreOffice/6.0.4.2$Linux_X86_64 LibreOffice_project/9b0d9b32d5dcda91d2f1a96dc04c645c450872bf</Application>
  <Pages>11</Pages>
  <Words>1622</Words>
  <Characters>10778</Characters>
  <CharactersWithSpaces>12199</CharactersWithSpaces>
  <Paragraphs>205</Paragraphs>
  <Company>КонсультантПлюс Версия 4017.00.93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2018-07-06T12:02:00Z</dcterms:created>
  <dc:creator/>
  <dc:description/>
  <dc:language>ru-RU</dc:language>
  <cp:lastModifiedBy/>
  <dcterms:modified xsi:type="dcterms:W3CDTF">2018-07-06T12:05:00Z</dcterms:modified>
  <cp:revision>3</cp:revision>
  <dc:subject/>
  <dc:title>Постановление Администрации городского округа Самара от 05.03.2018 N 137"Об оплате жилых помещений муниципального и государственного жилищных фондов городского округа Самара в 2018 году"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4017.00.93</vt:lpwstr>
  </property>
  <property fmtid="{D5CDD505-2E9C-101B-9397-08002B2CF9AE}" pid="3" name="Operator">
    <vt:lpwstr>Александр</vt:lpwstr>
  </property>
</Properties>
</file>